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0D1C" w14:textId="08C677B3" w:rsidR="009A4A4E" w:rsidRPr="00A22E97" w:rsidRDefault="009A4A4E" w:rsidP="00A22E9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22E97">
        <w:rPr>
          <w:rFonts w:ascii="Times New Roman" w:hAnsi="Times New Roman" w:cs="Times New Roman"/>
          <w:b/>
          <w:bCs/>
          <w:u w:val="single"/>
        </w:rPr>
        <w:t xml:space="preserve">Novelizácia vyhlášky č. 24/2013 Z. z. – novelizácia pravidiel trhu s elektrinou a plynom </w:t>
      </w:r>
    </w:p>
    <w:p w14:paraId="224D31F5" w14:textId="77777777" w:rsidR="009A4A4E" w:rsidRPr="00A22E97" w:rsidRDefault="009A4A4E" w:rsidP="00A22E97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4EED2074" w14:textId="0A22446E" w:rsidR="009A4A4E" w:rsidRPr="00A22E97" w:rsidRDefault="009A4A4E" w:rsidP="00A22E97">
      <w:pPr>
        <w:jc w:val="both"/>
        <w:rPr>
          <w:rFonts w:ascii="Times New Roman" w:hAnsi="Times New Roman" w:cs="Times New Roman"/>
        </w:rPr>
      </w:pPr>
      <w:r w:rsidRPr="00A22E97">
        <w:rPr>
          <w:rFonts w:ascii="Times New Roman" w:hAnsi="Times New Roman" w:cs="Times New Roman"/>
        </w:rPr>
        <w:t xml:space="preserve">Úradom pre reguláciu sieťových odvetví (ďalej URSO) bola pod číslom 318/2022 Z. z. vydaná novela vyhlášky č. 24/2013 Z. z., ktorou sa </w:t>
      </w:r>
      <w:r w:rsidRPr="00A22E97">
        <w:rPr>
          <w:rFonts w:ascii="Times New Roman" w:hAnsi="Times New Roman" w:cs="Times New Roman"/>
        </w:rPr>
        <w:t>ustanovujú pravidlá pre fungovanie vnútorného trhu s elektrinou a pravidlá pre fungovanie vnútorného trhu s plynom v znení neskorších predpisov.</w:t>
      </w:r>
      <w:r w:rsidRPr="00A22E97">
        <w:rPr>
          <w:rFonts w:ascii="Times New Roman" w:hAnsi="Times New Roman" w:cs="Times New Roman"/>
        </w:rPr>
        <w:t xml:space="preserve"> Prijatá novela nadobudla účinnosť dňa 30.09.2022. </w:t>
      </w:r>
    </w:p>
    <w:p w14:paraId="64D5C951" w14:textId="7899185E" w:rsidR="009A4A4E" w:rsidRPr="00A22E97" w:rsidRDefault="009A4A4E" w:rsidP="00A22E97">
      <w:pPr>
        <w:jc w:val="both"/>
        <w:rPr>
          <w:rFonts w:ascii="Times New Roman" w:hAnsi="Times New Roman" w:cs="Times New Roman"/>
        </w:rPr>
      </w:pPr>
    </w:p>
    <w:p w14:paraId="2448B63A" w14:textId="56AB4C4A" w:rsidR="009A4A4E" w:rsidRPr="00A22E97" w:rsidRDefault="009A4A4E" w:rsidP="00A22E97">
      <w:pPr>
        <w:jc w:val="both"/>
        <w:rPr>
          <w:rFonts w:ascii="Times New Roman" w:hAnsi="Times New Roman" w:cs="Times New Roman"/>
        </w:rPr>
      </w:pPr>
      <w:r w:rsidRPr="00A22E97">
        <w:rPr>
          <w:rFonts w:ascii="Times New Roman" w:hAnsi="Times New Roman" w:cs="Times New Roman"/>
        </w:rPr>
        <w:t xml:space="preserve">Podľa vyjadrenia URSO pri tvorbe vyhlášky vychádzali z podnetov a námetov od účastníkov trhu, zohľadňujúc však aj aktuálne témy </w:t>
      </w:r>
      <w:r w:rsidR="007D36C0" w:rsidRPr="00A22E97">
        <w:rPr>
          <w:rFonts w:ascii="Times New Roman" w:hAnsi="Times New Roman" w:cs="Times New Roman"/>
        </w:rPr>
        <w:t xml:space="preserve">a potreby </w:t>
      </w:r>
      <w:r w:rsidRPr="00A22E97">
        <w:rPr>
          <w:rFonts w:ascii="Times New Roman" w:hAnsi="Times New Roman" w:cs="Times New Roman"/>
        </w:rPr>
        <w:t xml:space="preserve">na trhu s elektrinou a plynom. </w:t>
      </w:r>
    </w:p>
    <w:p w14:paraId="5E72932D" w14:textId="77777777" w:rsidR="009A4A4E" w:rsidRPr="00A22E97" w:rsidRDefault="009A4A4E" w:rsidP="00A22E97">
      <w:pPr>
        <w:jc w:val="both"/>
        <w:rPr>
          <w:rFonts w:ascii="Times New Roman" w:hAnsi="Times New Roman" w:cs="Times New Roman"/>
        </w:rPr>
      </w:pPr>
    </w:p>
    <w:p w14:paraId="68F3DCD9" w14:textId="40B5DB79" w:rsidR="007D36C0" w:rsidRPr="00A22E97" w:rsidRDefault="007D36C0" w:rsidP="00A22E97">
      <w:pPr>
        <w:jc w:val="both"/>
        <w:rPr>
          <w:rFonts w:ascii="Times New Roman" w:hAnsi="Times New Roman" w:cs="Times New Roman"/>
        </w:rPr>
      </w:pPr>
      <w:r w:rsidRPr="00A22E97">
        <w:rPr>
          <w:rFonts w:ascii="Times New Roman" w:hAnsi="Times New Roman" w:cs="Times New Roman"/>
        </w:rPr>
        <w:t xml:space="preserve">Novelou vyhlášky boli upravené okrem iného aj tieto témy: </w:t>
      </w:r>
    </w:p>
    <w:p w14:paraId="4D39E5FB" w14:textId="77777777" w:rsidR="007D36C0" w:rsidRPr="00A22E97" w:rsidRDefault="007D36C0" w:rsidP="00A22E97">
      <w:pPr>
        <w:jc w:val="both"/>
        <w:rPr>
          <w:rFonts w:ascii="Times New Roman" w:hAnsi="Times New Roman" w:cs="Times New Roman"/>
        </w:rPr>
      </w:pPr>
    </w:p>
    <w:p w14:paraId="0D121DD9" w14:textId="61B3C549" w:rsidR="0036104F" w:rsidRPr="00A22E97" w:rsidRDefault="007D36C0" w:rsidP="00A22E97">
      <w:pPr>
        <w:jc w:val="both"/>
        <w:rPr>
          <w:rFonts w:ascii="Times New Roman" w:hAnsi="Times New Roman" w:cs="Times New Roman"/>
        </w:rPr>
      </w:pPr>
      <w:r w:rsidRPr="00A22E97">
        <w:rPr>
          <w:rFonts w:ascii="Times New Roman" w:hAnsi="Times New Roman" w:cs="Times New Roman"/>
        </w:rPr>
        <w:sym w:font="Symbol" w:char="F02A"/>
      </w:r>
      <w:r w:rsidRPr="00A22E97">
        <w:rPr>
          <w:rFonts w:ascii="Times New Roman" w:hAnsi="Times New Roman" w:cs="Times New Roman"/>
        </w:rPr>
        <w:t xml:space="preserve"> Z</w:t>
      </w:r>
      <w:r w:rsidR="0036104F" w:rsidRPr="00A22E97">
        <w:rPr>
          <w:rFonts w:ascii="Times New Roman" w:hAnsi="Times New Roman" w:cs="Times New Roman"/>
        </w:rPr>
        <w:t>avedenie denného zúčtovania odchýlok na trhu s elektrinou. Týmto opatrením je možné znížiť objem finančného zabezpečenia subjektov zúčtovania rádovo až do 40 %, pričom uvoľnené finančné prostriedky môžu významnejšie posilniť finančnú likviditu dotknutých účastníkov trhu. Súčasne sa však optimalizuje kreditná riziková pozícia samotného organizátora trhu.</w:t>
      </w:r>
    </w:p>
    <w:p w14:paraId="0B0FBF23" w14:textId="33157C59" w:rsidR="0036104F" w:rsidRDefault="007D36C0" w:rsidP="00A22E97">
      <w:pPr>
        <w:jc w:val="both"/>
        <w:rPr>
          <w:rFonts w:ascii="Times New Roman" w:hAnsi="Times New Roman" w:cs="Times New Roman"/>
        </w:rPr>
      </w:pPr>
      <w:r w:rsidRPr="00A22E97">
        <w:rPr>
          <w:rFonts w:ascii="Times New Roman" w:hAnsi="Times New Roman" w:cs="Times New Roman"/>
        </w:rPr>
        <w:sym w:font="Symbol" w:char="F02A"/>
      </w:r>
      <w:r w:rsidRPr="00A22E97">
        <w:rPr>
          <w:rFonts w:ascii="Times New Roman" w:hAnsi="Times New Roman" w:cs="Times New Roman"/>
        </w:rPr>
        <w:t xml:space="preserve"> </w:t>
      </w:r>
      <w:r w:rsidR="0036104F" w:rsidRPr="00A22E97">
        <w:rPr>
          <w:rFonts w:ascii="Times New Roman" w:hAnsi="Times New Roman" w:cs="Times New Roman"/>
        </w:rPr>
        <w:t xml:space="preserve">Mierne zníženie veľkosti požadovaných zálohových platieb dodávateľov elektriny voči prevádzkovateľom regionálnych distribučných sústav v kreditných kategóriách B a C. Týmto krokom úrad taktiež sleduje isté posilnenie finančnej likvidity dodávateľov, súčasne však reflektuje aj na závery verejnej diskusie o návrhoch možných mimoriadnych opatrení na trhu s elektrinou, ktorú úrad viedol na jar. </w:t>
      </w:r>
    </w:p>
    <w:p w14:paraId="5A503B6C" w14:textId="77777777" w:rsidR="00A22E97" w:rsidRPr="00A22E97" w:rsidRDefault="00A22E97" w:rsidP="00A22E97">
      <w:pPr>
        <w:jc w:val="both"/>
        <w:rPr>
          <w:rFonts w:ascii="Times New Roman" w:hAnsi="Times New Roman" w:cs="Times New Roman"/>
        </w:rPr>
      </w:pPr>
    </w:p>
    <w:p w14:paraId="7624691E" w14:textId="530476F3" w:rsidR="0036104F" w:rsidRDefault="007D36C0" w:rsidP="00A22E97">
      <w:pPr>
        <w:jc w:val="both"/>
        <w:rPr>
          <w:rFonts w:ascii="Times New Roman" w:hAnsi="Times New Roman" w:cs="Times New Roman"/>
        </w:rPr>
      </w:pPr>
      <w:r w:rsidRPr="00A22E97">
        <w:rPr>
          <w:rFonts w:ascii="Times New Roman" w:hAnsi="Times New Roman" w:cs="Times New Roman"/>
        </w:rPr>
        <w:sym w:font="Symbol" w:char="F02A"/>
      </w:r>
      <w:r w:rsidRPr="00A22E97">
        <w:rPr>
          <w:rFonts w:ascii="Times New Roman" w:hAnsi="Times New Roman" w:cs="Times New Roman"/>
        </w:rPr>
        <w:t xml:space="preserve"> </w:t>
      </w:r>
      <w:r w:rsidR="0036104F" w:rsidRPr="00A22E97">
        <w:rPr>
          <w:rFonts w:ascii="Times New Roman" w:hAnsi="Times New Roman" w:cs="Times New Roman"/>
        </w:rPr>
        <w:t xml:space="preserve">Úpravy v oblasti identifikátorov EIC na trhu s elektrinou tak, aby organizátor trhu s elektrinou priraďoval identifikátory EIC každému účastníkovi trhu s elektrinou, vrátane odberateľov v domácnostiach. Pod EIC identifikátor odberateľa sa budú v druhom kroku evidovať EIC identifikátory všetkých odberných a odovzdávacích miest odberateľov, čo vytvorí predpoklady na zefektívnenie a </w:t>
      </w:r>
      <w:proofErr w:type="spellStart"/>
      <w:r w:rsidR="0036104F" w:rsidRPr="00A22E97">
        <w:rPr>
          <w:rFonts w:ascii="Times New Roman" w:hAnsi="Times New Roman" w:cs="Times New Roman"/>
        </w:rPr>
        <w:t>stransparentnenie</w:t>
      </w:r>
      <w:proofErr w:type="spellEnd"/>
      <w:r w:rsidR="0036104F" w:rsidRPr="00A22E97">
        <w:rPr>
          <w:rFonts w:ascii="Times New Roman" w:hAnsi="Times New Roman" w:cs="Times New Roman"/>
        </w:rPr>
        <w:t xml:space="preserve"> procesov napr. pri téme pásmovej TPS, pri kvalifikovanom rozhodovaní o zaraďovaní odberateľov mimo domácností do cenovo regulovaných segmentov (napr. na základe celkovej ročnej spotreby alebo výhľadovo na základe kódu SK-NACE), ale v neposlednom rade môže EIC identifikátor odberateľov v domácnostiach prispieť k efektívnejšej implementácii prípadných nástrojov štátu na ochranu pred vysokými cenami energií, resp. pri implementácii budúcej koncepcie na ochranu odberateľov ohrozených energetickou chudobou.</w:t>
      </w:r>
    </w:p>
    <w:p w14:paraId="6D542483" w14:textId="77777777" w:rsidR="00A22E97" w:rsidRPr="00A22E97" w:rsidRDefault="00A22E97" w:rsidP="00A22E97">
      <w:pPr>
        <w:jc w:val="both"/>
        <w:rPr>
          <w:rFonts w:ascii="Times New Roman" w:hAnsi="Times New Roman" w:cs="Times New Roman"/>
        </w:rPr>
      </w:pPr>
    </w:p>
    <w:p w14:paraId="6DE1A812" w14:textId="5009A66E" w:rsidR="0036104F" w:rsidRDefault="007D36C0" w:rsidP="00A22E97">
      <w:pPr>
        <w:jc w:val="both"/>
        <w:rPr>
          <w:rFonts w:ascii="Times New Roman" w:hAnsi="Times New Roman" w:cs="Times New Roman"/>
        </w:rPr>
      </w:pPr>
      <w:r w:rsidRPr="00A22E97">
        <w:rPr>
          <w:rFonts w:ascii="Times New Roman" w:hAnsi="Times New Roman" w:cs="Times New Roman"/>
        </w:rPr>
        <w:sym w:font="Symbol" w:char="F02A"/>
      </w:r>
      <w:r w:rsidRPr="00A22E97">
        <w:rPr>
          <w:rFonts w:ascii="Times New Roman" w:hAnsi="Times New Roman" w:cs="Times New Roman"/>
        </w:rPr>
        <w:t xml:space="preserve"> </w:t>
      </w:r>
      <w:r w:rsidR="0036104F" w:rsidRPr="00A22E97">
        <w:rPr>
          <w:rFonts w:ascii="Times New Roman" w:hAnsi="Times New Roman" w:cs="Times New Roman"/>
        </w:rPr>
        <w:t>Upravuje sa definícia maximálnej rezervovanej kapacity a rezervovanej kapacity v elektroenergetike. Konkrétne sa zavádza možnosť zmluvne dohodnutej hodnoty maximálnej rezervovanej kapacity výrobcov elektriny. Univerzálne definície maximálnej rezervovanej kapacity a rezervovanej kapacity v smeroch odberu a dodávky z/do sústavy vytvárajú predpoklad na efektívnejšiu integráciu batériových úložísk elektriny do systému.</w:t>
      </w:r>
    </w:p>
    <w:p w14:paraId="1D42B915" w14:textId="77777777" w:rsidR="00A22E97" w:rsidRPr="00A22E97" w:rsidRDefault="00A22E97" w:rsidP="00A22E97">
      <w:pPr>
        <w:jc w:val="both"/>
        <w:rPr>
          <w:rFonts w:ascii="Times New Roman" w:hAnsi="Times New Roman" w:cs="Times New Roman"/>
        </w:rPr>
      </w:pPr>
    </w:p>
    <w:p w14:paraId="04F9A444" w14:textId="23C31C6B" w:rsidR="0036104F" w:rsidRDefault="007D36C0" w:rsidP="00A22E97">
      <w:pPr>
        <w:jc w:val="both"/>
        <w:rPr>
          <w:rFonts w:ascii="Times New Roman" w:hAnsi="Times New Roman" w:cs="Times New Roman"/>
        </w:rPr>
      </w:pPr>
      <w:r w:rsidRPr="00A22E97">
        <w:rPr>
          <w:rFonts w:ascii="Times New Roman" w:hAnsi="Times New Roman" w:cs="Times New Roman"/>
        </w:rPr>
        <w:sym w:font="Symbol" w:char="F02A"/>
      </w:r>
      <w:r w:rsidRPr="00A22E97">
        <w:rPr>
          <w:rFonts w:ascii="Times New Roman" w:hAnsi="Times New Roman" w:cs="Times New Roman"/>
        </w:rPr>
        <w:t xml:space="preserve"> </w:t>
      </w:r>
      <w:r w:rsidR="0036104F" w:rsidRPr="00A22E97">
        <w:rPr>
          <w:rFonts w:ascii="Times New Roman" w:hAnsi="Times New Roman" w:cs="Times New Roman"/>
        </w:rPr>
        <w:t>Významná časť novely sa venuje aplikácii skúseností a procesných zlepšení v oblasti dodávky poslednej inštancie elektriny a plynu. Upravujú sa pravidlá tak, aby sa v prípade vzniku dodávky poslednej inštancie posilnila ochrana odberateľov v domácnostiach (napr. pred neúmerným tlakom na rozpočet domácností v dôsledku platieb za ceny dodávky poslednej inštancie), ale súčasne aby sa zefektívnili procesy a výmena dát medzi účastníkmi trhu s elektrinou, s cieľom celkového zefektívnenia procesov spojených s dodávkou poslednej inštancie.</w:t>
      </w:r>
    </w:p>
    <w:p w14:paraId="0F25FAC8" w14:textId="77777777" w:rsidR="00A22E97" w:rsidRPr="00A22E97" w:rsidRDefault="00A22E97" w:rsidP="00A22E97">
      <w:pPr>
        <w:jc w:val="both"/>
        <w:rPr>
          <w:rFonts w:ascii="Times New Roman" w:hAnsi="Times New Roman" w:cs="Times New Roman"/>
        </w:rPr>
      </w:pPr>
    </w:p>
    <w:p w14:paraId="6C073AB9" w14:textId="0AC7E581" w:rsidR="0036104F" w:rsidRPr="00A22E97" w:rsidRDefault="0036104F" w:rsidP="00A22E97">
      <w:pPr>
        <w:jc w:val="both"/>
        <w:rPr>
          <w:rFonts w:ascii="Times New Roman" w:hAnsi="Times New Roman" w:cs="Times New Roman"/>
        </w:rPr>
      </w:pPr>
      <w:r w:rsidRPr="00A22E97">
        <w:rPr>
          <w:rFonts w:ascii="Times New Roman" w:hAnsi="Times New Roman" w:cs="Times New Roman"/>
        </w:rPr>
        <w:lastRenderedPageBreak/>
        <w:t>Ostatné časti novely reflektujú na úpravy vyplývajúce z nariadení EÚ v oblasti prepravy plynu a na základe praktických skúseností spresňujú niektoré už existujúce procesy na trhu s elektrinou a plynom.</w:t>
      </w:r>
    </w:p>
    <w:p w14:paraId="6FEDE322" w14:textId="77777777" w:rsidR="0036104F" w:rsidRPr="00A22E97" w:rsidRDefault="0036104F" w:rsidP="00A22E97">
      <w:pPr>
        <w:jc w:val="both"/>
        <w:rPr>
          <w:rFonts w:ascii="Times New Roman" w:hAnsi="Times New Roman" w:cs="Times New Roman"/>
        </w:rPr>
      </w:pPr>
    </w:p>
    <w:p w14:paraId="5B9FF25E" w14:textId="0807ECD6" w:rsidR="00A22E97" w:rsidRPr="00A22E97" w:rsidRDefault="007D36C0" w:rsidP="00A22E97">
      <w:pPr>
        <w:jc w:val="both"/>
        <w:rPr>
          <w:rFonts w:ascii="Times New Roman" w:hAnsi="Times New Roman" w:cs="Times New Roman"/>
        </w:rPr>
      </w:pPr>
      <w:r w:rsidRPr="00A22E97">
        <w:rPr>
          <w:rFonts w:ascii="Times New Roman" w:hAnsi="Times New Roman" w:cs="Times New Roman"/>
        </w:rPr>
        <w:t>URSO</w:t>
      </w:r>
      <w:r w:rsidR="0036104F" w:rsidRPr="00A22E97">
        <w:rPr>
          <w:rFonts w:ascii="Times New Roman" w:hAnsi="Times New Roman" w:cs="Times New Roman"/>
        </w:rPr>
        <w:t xml:space="preserve"> v tomto čase už intenzívne pracuje na príprave návrhu nových pravidiel trhu samostatne pre sektor elektroenergetiky a samostatne pre sektor plynárenstva</w:t>
      </w:r>
      <w:r w:rsidR="00A22E97" w:rsidRPr="00A22E97">
        <w:rPr>
          <w:rFonts w:ascii="Times New Roman" w:hAnsi="Times New Roman" w:cs="Times New Roman"/>
        </w:rPr>
        <w:t xml:space="preserve">, </w:t>
      </w:r>
      <w:r w:rsidR="00A22E97" w:rsidRPr="00A22E97">
        <w:rPr>
          <w:rFonts w:ascii="Times New Roman" w:hAnsi="Times New Roman" w:cs="Times New Roman"/>
        </w:rPr>
        <w:t xml:space="preserve">ktoré v zmysle novelizovaného zákona č. 250/2012 </w:t>
      </w:r>
      <w:proofErr w:type="spellStart"/>
      <w:r w:rsidR="00A22E97" w:rsidRPr="00A22E97">
        <w:rPr>
          <w:rFonts w:ascii="Times New Roman" w:hAnsi="Times New Roman" w:cs="Times New Roman"/>
        </w:rPr>
        <w:t>Z.z</w:t>
      </w:r>
      <w:proofErr w:type="spellEnd"/>
      <w:r w:rsidR="00A22E97" w:rsidRPr="00A22E97">
        <w:rPr>
          <w:rFonts w:ascii="Times New Roman" w:hAnsi="Times New Roman" w:cs="Times New Roman"/>
        </w:rPr>
        <w:t>. o regulácii v sieťových odvetviach vydáme najneskôr do 31. marca 2023.</w:t>
      </w:r>
    </w:p>
    <w:p w14:paraId="67B74022" w14:textId="2221DC2A" w:rsidR="00FB1B22" w:rsidRPr="00A22E97" w:rsidRDefault="0036104F" w:rsidP="00A22E97">
      <w:pPr>
        <w:jc w:val="both"/>
        <w:rPr>
          <w:rFonts w:ascii="Times New Roman" w:hAnsi="Times New Roman" w:cs="Times New Roman"/>
        </w:rPr>
      </w:pPr>
      <w:r w:rsidRPr="00A22E97">
        <w:rPr>
          <w:rFonts w:ascii="Times New Roman" w:hAnsi="Times New Roman" w:cs="Times New Roman"/>
        </w:rPr>
        <w:t xml:space="preserve"> </w:t>
      </w:r>
    </w:p>
    <w:p w14:paraId="47AEAD71" w14:textId="134097ED" w:rsidR="007D36C0" w:rsidRPr="00A22E97" w:rsidRDefault="007D36C0" w:rsidP="00A22E97">
      <w:pPr>
        <w:jc w:val="both"/>
        <w:rPr>
          <w:rFonts w:ascii="Times New Roman" w:hAnsi="Times New Roman" w:cs="Times New Roman"/>
        </w:rPr>
      </w:pPr>
    </w:p>
    <w:p w14:paraId="30112AB4" w14:textId="1D9FF96F" w:rsidR="007D36C0" w:rsidRPr="00A22E97" w:rsidRDefault="007D36C0" w:rsidP="00A22E97">
      <w:pPr>
        <w:jc w:val="both"/>
        <w:rPr>
          <w:rFonts w:ascii="Times New Roman" w:hAnsi="Times New Roman" w:cs="Times New Roman"/>
        </w:rPr>
      </w:pPr>
    </w:p>
    <w:p w14:paraId="1D30DA16" w14:textId="77777777" w:rsidR="007D36C0" w:rsidRPr="00A22E97" w:rsidRDefault="007D36C0" w:rsidP="00A22E97">
      <w:pPr>
        <w:jc w:val="both"/>
        <w:rPr>
          <w:rFonts w:ascii="Times New Roman" w:hAnsi="Times New Roman" w:cs="Times New Roman"/>
        </w:rPr>
      </w:pPr>
    </w:p>
    <w:sectPr w:rsidR="007D36C0" w:rsidRPr="00A2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4F"/>
    <w:rsid w:val="0036104F"/>
    <w:rsid w:val="007D36C0"/>
    <w:rsid w:val="009A4A4E"/>
    <w:rsid w:val="00A22E97"/>
    <w:rsid w:val="00F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07E392"/>
  <w15:chartTrackingRefBased/>
  <w15:docId w15:val="{5B61A08F-52BB-B044-9E5D-40A5BFEE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30195">
          <w:marLeft w:val="0"/>
          <w:marRight w:val="0"/>
          <w:marTop w:val="0"/>
          <w:marBottom w:val="0"/>
          <w:divBdr>
            <w:top w:val="single" w:sz="6" w:space="0" w:color="DEE2E6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5075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branislav.guoth@gmail.com</dc:creator>
  <cp:keywords/>
  <dc:description/>
  <cp:lastModifiedBy>branislav.guoth@gmail.com</cp:lastModifiedBy>
  <cp:revision>3</cp:revision>
  <dcterms:created xsi:type="dcterms:W3CDTF">2022-10-10T10:06:00Z</dcterms:created>
  <dcterms:modified xsi:type="dcterms:W3CDTF">2022-10-10T18:59:00Z</dcterms:modified>
</cp:coreProperties>
</file>