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A7" w:rsidRPr="003C482A" w:rsidRDefault="00650CA7" w:rsidP="00650CA7">
      <w:pPr>
        <w:rPr>
          <w:b/>
          <w:i/>
          <w:lang w:eastAsia="sk-SK"/>
        </w:rPr>
      </w:pPr>
      <w:bookmarkStart w:id="0" w:name="_GoBack"/>
      <w:bookmarkEnd w:id="0"/>
      <w:r w:rsidRPr="003C482A">
        <w:rPr>
          <w:b/>
          <w:i/>
        </w:rPr>
        <w:t>V súvislosti s COVID-19 sme požiadali o stanovisk</w:t>
      </w:r>
      <w:r w:rsidR="00E163B1" w:rsidRPr="003C482A">
        <w:rPr>
          <w:b/>
          <w:i/>
        </w:rPr>
        <w:t>o</w:t>
      </w:r>
      <w:r w:rsidRPr="003C482A">
        <w:rPr>
          <w:b/>
          <w:i/>
        </w:rPr>
        <w:t xml:space="preserve"> </w:t>
      </w:r>
      <w:r w:rsidR="00E163B1" w:rsidRPr="003C482A">
        <w:rPr>
          <w:b/>
          <w:i/>
        </w:rPr>
        <w:t xml:space="preserve">a radu, ako postupovať   Národný inšpektorát práce. Nižšie uverejňujeme </w:t>
      </w:r>
      <w:r w:rsidR="0001292D" w:rsidRPr="003C482A">
        <w:rPr>
          <w:b/>
          <w:i/>
        </w:rPr>
        <w:t xml:space="preserve"> stanov</w:t>
      </w:r>
      <w:r w:rsidR="003C482A" w:rsidRPr="003C482A">
        <w:rPr>
          <w:b/>
          <w:i/>
        </w:rPr>
        <w:t xml:space="preserve">isko inšpektorátu práce ako aj </w:t>
      </w:r>
      <w:r w:rsidR="00E163B1" w:rsidRPr="003C482A">
        <w:rPr>
          <w:b/>
          <w:i/>
        </w:rPr>
        <w:t xml:space="preserve"> </w:t>
      </w:r>
      <w:r w:rsidR="0001292D" w:rsidRPr="003C482A">
        <w:rPr>
          <w:b/>
          <w:i/>
          <w:lang w:eastAsia="sk-SK"/>
        </w:rPr>
        <w:t xml:space="preserve">Úradu </w:t>
      </w:r>
      <w:proofErr w:type="spellStart"/>
      <w:r w:rsidR="0001292D" w:rsidRPr="003C482A">
        <w:rPr>
          <w:b/>
          <w:i/>
          <w:lang w:eastAsia="sk-SK"/>
        </w:rPr>
        <w:t>verejnéhoho</w:t>
      </w:r>
      <w:proofErr w:type="spellEnd"/>
      <w:r w:rsidR="0001292D" w:rsidRPr="003C482A">
        <w:rPr>
          <w:b/>
          <w:i/>
          <w:lang w:eastAsia="sk-SK"/>
        </w:rPr>
        <w:t xml:space="preserve"> zdravotníctva SR</w:t>
      </w:r>
      <w:r w:rsidR="003C482A" w:rsidRPr="003C482A">
        <w:rPr>
          <w:b/>
          <w:i/>
          <w:lang w:eastAsia="sk-SK"/>
        </w:rPr>
        <w:t xml:space="preserve"> v plnom znení. Veríme, že to pomôže aj správcom pri ich rozhodovaní.</w:t>
      </w:r>
    </w:p>
    <w:p w:rsidR="003C482A" w:rsidRPr="003C482A" w:rsidRDefault="003C482A" w:rsidP="00650CA7">
      <w:pPr>
        <w:rPr>
          <w:b/>
          <w:i/>
        </w:rPr>
      </w:pPr>
      <w:r w:rsidRPr="003C482A">
        <w:rPr>
          <w:b/>
          <w:i/>
          <w:lang w:eastAsia="sk-SK"/>
        </w:rPr>
        <w:t xml:space="preserve">Mgr. Eugen Kurimský, prezident </w:t>
      </w:r>
      <w:proofErr w:type="spellStart"/>
      <w:r w:rsidRPr="003C482A">
        <w:rPr>
          <w:b/>
          <w:i/>
          <w:lang w:eastAsia="sk-SK"/>
        </w:rPr>
        <w:t>ZSaUN</w:t>
      </w:r>
      <w:proofErr w:type="spellEnd"/>
    </w:p>
    <w:p w:rsidR="00650CA7" w:rsidRDefault="00650CA7" w:rsidP="00650CA7">
      <w:pPr>
        <w:rPr>
          <w:color w:val="1F497D"/>
        </w:rPr>
      </w:pPr>
    </w:p>
    <w:p w:rsidR="00650CA7" w:rsidRDefault="00650CA7" w:rsidP="00650CA7">
      <w:pPr>
        <w:rPr>
          <w:color w:val="1F497D"/>
        </w:rPr>
      </w:pPr>
    </w:p>
    <w:p w:rsidR="00650CA7" w:rsidRDefault="00650CA7" w:rsidP="00650CA7">
      <w:pPr>
        <w:rPr>
          <w:color w:val="1F497D"/>
        </w:rPr>
      </w:pPr>
      <w:r>
        <w:rPr>
          <w:color w:val="1F497D"/>
        </w:rPr>
        <w:t>Vážený pán Kurimský,</w:t>
      </w:r>
    </w:p>
    <w:p w:rsidR="00650CA7" w:rsidRDefault="00650CA7" w:rsidP="00650CA7">
      <w:pPr>
        <w:rPr>
          <w:color w:val="1F497D"/>
        </w:rPr>
      </w:pPr>
      <w:r>
        <w:rPr>
          <w:color w:val="1F497D"/>
        </w:rPr>
        <w:t>v spojitosti s Vašou požiadavkou zo dňa 25. marca 2020 Vám posielame stanovisko Úradu verejného zdravotníctva  (viď nižšie). Verím, že Vám to pomôže.</w:t>
      </w:r>
    </w:p>
    <w:p w:rsidR="00650CA7" w:rsidRDefault="00650CA7" w:rsidP="00650CA7">
      <w:pPr>
        <w:rPr>
          <w:color w:val="1F497D"/>
        </w:rPr>
      </w:pPr>
      <w:r>
        <w:rPr>
          <w:color w:val="1F497D"/>
        </w:rPr>
        <w:t>S úctou,</w:t>
      </w:r>
    </w:p>
    <w:p w:rsidR="00650CA7" w:rsidRDefault="00650CA7" w:rsidP="00650CA7">
      <w:pPr>
        <w:rPr>
          <w:color w:val="1F497D"/>
        </w:rPr>
      </w:pPr>
    </w:p>
    <w:p w:rsidR="00650CA7" w:rsidRDefault="00650CA7" w:rsidP="00650CA7">
      <w:pPr>
        <w:rPr>
          <w:b/>
          <w:bCs/>
          <w:color w:val="1F497D"/>
          <w:sz w:val="20"/>
          <w:szCs w:val="20"/>
          <w:lang w:eastAsia="sk-SK"/>
        </w:rPr>
      </w:pPr>
      <w:r>
        <w:rPr>
          <w:b/>
          <w:bCs/>
          <w:color w:val="1F497D"/>
          <w:sz w:val="20"/>
          <w:szCs w:val="20"/>
          <w:lang w:eastAsia="sk-SK"/>
        </w:rPr>
        <w:t>Ladislav KEREKEŠ</w:t>
      </w:r>
    </w:p>
    <w:p w:rsidR="00650CA7" w:rsidRDefault="00650CA7" w:rsidP="00650CA7">
      <w:pPr>
        <w:rPr>
          <w:color w:val="1F497D"/>
          <w:sz w:val="16"/>
          <w:szCs w:val="16"/>
          <w:lang w:eastAsia="sk-SK"/>
        </w:rPr>
      </w:pPr>
      <w:r>
        <w:rPr>
          <w:color w:val="1F497D"/>
          <w:sz w:val="16"/>
          <w:szCs w:val="16"/>
          <w:lang w:eastAsia="sk-SK"/>
        </w:rPr>
        <w:t>hovorca</w:t>
      </w:r>
      <w:r>
        <w:rPr>
          <w:color w:val="1E4E9D"/>
          <w:sz w:val="16"/>
          <w:szCs w:val="16"/>
          <w:lang w:eastAsia="sk-SK"/>
        </w:rPr>
        <w:t xml:space="preserve"> </w:t>
      </w:r>
      <w:r>
        <w:rPr>
          <w:color w:val="FF0000"/>
          <w:sz w:val="16"/>
          <w:szCs w:val="16"/>
          <w:lang w:eastAsia="sk-SK"/>
        </w:rPr>
        <w:t xml:space="preserve">| </w:t>
      </w:r>
      <w:r>
        <w:rPr>
          <w:color w:val="1F497D"/>
          <w:sz w:val="16"/>
          <w:szCs w:val="16"/>
          <w:lang w:eastAsia="sk-SK"/>
        </w:rPr>
        <w:t>oddelenie medzinárodných vzťahov a komunikácie</w:t>
      </w:r>
      <w:r>
        <w:rPr>
          <w:color w:val="FF0000"/>
          <w:sz w:val="16"/>
          <w:szCs w:val="16"/>
          <w:lang w:eastAsia="sk-SK"/>
        </w:rPr>
        <w:t xml:space="preserve">| </w:t>
      </w:r>
      <w:r>
        <w:rPr>
          <w:color w:val="1F497D"/>
          <w:sz w:val="16"/>
          <w:szCs w:val="16"/>
          <w:lang w:eastAsia="sk-SK"/>
        </w:rPr>
        <w:t>Národné kontaktné miesto EU-OSHA v SR</w:t>
      </w:r>
    </w:p>
    <w:p w:rsidR="00650CA7" w:rsidRDefault="00650CA7" w:rsidP="00650CA7">
      <w:pPr>
        <w:rPr>
          <w:color w:val="1E4E9D"/>
          <w:sz w:val="16"/>
          <w:szCs w:val="16"/>
          <w:lang w:eastAsia="sk-SK"/>
        </w:rPr>
      </w:pPr>
    </w:p>
    <w:p w:rsidR="00650CA7" w:rsidRDefault="00650CA7" w:rsidP="00650CA7">
      <w:pPr>
        <w:rPr>
          <w:b/>
          <w:bCs/>
          <w:caps/>
          <w:color w:val="1F497D"/>
          <w:sz w:val="16"/>
          <w:szCs w:val="16"/>
          <w:lang w:eastAsia="sk-SK"/>
        </w:rPr>
      </w:pPr>
      <w:r>
        <w:rPr>
          <w:noProof/>
          <w:color w:val="1F497D"/>
          <w:lang w:eastAsia="sk-SK"/>
        </w:rPr>
        <w:drawing>
          <wp:inline distT="0" distB="0" distL="0" distR="0">
            <wp:extent cx="1209675" cy="504825"/>
            <wp:effectExtent l="0" t="0" r="9525" b="9525"/>
            <wp:docPr id="2" name="Obrázok 2" descr="cid:image001.jpg@01D32708.8B414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jpg@01D32708.8B414A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9675" cy="504825"/>
                    </a:xfrm>
                    <a:prstGeom prst="rect">
                      <a:avLst/>
                    </a:prstGeom>
                    <a:noFill/>
                    <a:ln>
                      <a:noFill/>
                    </a:ln>
                  </pic:spPr>
                </pic:pic>
              </a:graphicData>
            </a:graphic>
          </wp:inline>
        </w:drawing>
      </w:r>
    </w:p>
    <w:p w:rsidR="00650CA7" w:rsidRDefault="00650CA7" w:rsidP="00650CA7">
      <w:pPr>
        <w:rPr>
          <w:color w:val="1F497D"/>
          <w:sz w:val="16"/>
          <w:szCs w:val="16"/>
          <w:lang w:eastAsia="sk-SK"/>
        </w:rPr>
      </w:pPr>
    </w:p>
    <w:p w:rsidR="00650CA7" w:rsidRDefault="00650CA7" w:rsidP="00650CA7">
      <w:pPr>
        <w:rPr>
          <w:color w:val="1F497D"/>
          <w:sz w:val="16"/>
          <w:szCs w:val="16"/>
          <w:lang w:eastAsia="sk-SK"/>
        </w:rPr>
      </w:pPr>
      <w:r>
        <w:rPr>
          <w:color w:val="1F497D"/>
          <w:sz w:val="16"/>
          <w:szCs w:val="16"/>
          <w:lang w:eastAsia="sk-SK"/>
        </w:rPr>
        <w:t xml:space="preserve">Masarykova 10 | 040 01  Košice | Slovak </w:t>
      </w:r>
      <w:proofErr w:type="spellStart"/>
      <w:r>
        <w:rPr>
          <w:color w:val="1F497D"/>
          <w:sz w:val="16"/>
          <w:szCs w:val="16"/>
          <w:lang w:eastAsia="sk-SK"/>
        </w:rPr>
        <w:t>republic</w:t>
      </w:r>
      <w:proofErr w:type="spellEnd"/>
    </w:p>
    <w:p w:rsidR="00650CA7" w:rsidRDefault="00650CA7" w:rsidP="00650CA7">
      <w:pPr>
        <w:autoSpaceDE w:val="0"/>
        <w:autoSpaceDN w:val="0"/>
        <w:rPr>
          <w:color w:val="1F497D"/>
          <w:sz w:val="16"/>
          <w:szCs w:val="16"/>
          <w:lang w:eastAsia="sk-SK"/>
        </w:rPr>
      </w:pPr>
      <w:proofErr w:type="spellStart"/>
      <w:r>
        <w:rPr>
          <w:color w:val="1F497D"/>
          <w:sz w:val="16"/>
          <w:szCs w:val="16"/>
          <w:lang w:eastAsia="sk-SK"/>
        </w:rPr>
        <w:t>phone</w:t>
      </w:r>
      <w:proofErr w:type="spellEnd"/>
      <w:r>
        <w:rPr>
          <w:color w:val="1F497D"/>
          <w:sz w:val="16"/>
          <w:szCs w:val="16"/>
          <w:lang w:eastAsia="sk-SK"/>
        </w:rPr>
        <w:t xml:space="preserve">.: +421 55 79 </w:t>
      </w:r>
      <w:proofErr w:type="spellStart"/>
      <w:r>
        <w:rPr>
          <w:color w:val="1F497D"/>
          <w:sz w:val="16"/>
          <w:szCs w:val="16"/>
          <w:lang w:eastAsia="sk-SK"/>
        </w:rPr>
        <w:t>79</w:t>
      </w:r>
      <w:proofErr w:type="spellEnd"/>
      <w:r>
        <w:rPr>
          <w:color w:val="1F497D"/>
          <w:sz w:val="16"/>
          <w:szCs w:val="16"/>
          <w:lang w:eastAsia="sk-SK"/>
        </w:rPr>
        <w:t> 940 | cell.:+421 908 118 515</w:t>
      </w:r>
    </w:p>
    <w:p w:rsidR="00650CA7" w:rsidRDefault="00591CB1" w:rsidP="00650CA7">
      <w:pPr>
        <w:rPr>
          <w:color w:val="1F497D"/>
          <w:sz w:val="16"/>
          <w:szCs w:val="16"/>
          <w:lang w:eastAsia="sk-SK"/>
        </w:rPr>
      </w:pPr>
      <w:hyperlink r:id="rId7" w:history="1">
        <w:r w:rsidR="00650CA7">
          <w:rPr>
            <w:rStyle w:val="Hypertextovprepojenie"/>
            <w:color w:val="1F497D"/>
            <w:sz w:val="16"/>
            <w:szCs w:val="16"/>
            <w:lang w:eastAsia="sk-SK"/>
          </w:rPr>
          <w:t>ladislav.kerekes@ip.gov.sk</w:t>
        </w:r>
      </w:hyperlink>
      <w:r w:rsidR="00650CA7">
        <w:rPr>
          <w:color w:val="1F497D"/>
          <w:sz w:val="16"/>
          <w:szCs w:val="16"/>
          <w:lang w:eastAsia="sk-SK"/>
        </w:rPr>
        <w:t xml:space="preserve"> | </w:t>
      </w:r>
      <w:hyperlink r:id="rId8" w:history="1">
        <w:r w:rsidR="00650CA7">
          <w:rPr>
            <w:rStyle w:val="Hypertextovprepojenie"/>
            <w:color w:val="1F497D"/>
            <w:sz w:val="16"/>
            <w:szCs w:val="16"/>
            <w:lang w:eastAsia="sk-SK"/>
          </w:rPr>
          <w:t>www.safework.gov.sk</w:t>
        </w:r>
      </w:hyperlink>
      <w:r w:rsidR="00650CA7">
        <w:rPr>
          <w:color w:val="1F497D"/>
          <w:sz w:val="16"/>
          <w:szCs w:val="16"/>
          <w:lang w:eastAsia="sk-SK"/>
        </w:rPr>
        <w:t xml:space="preserve"> </w:t>
      </w:r>
    </w:p>
    <w:p w:rsidR="00650CA7" w:rsidRDefault="00650CA7" w:rsidP="00650CA7">
      <w:pPr>
        <w:rPr>
          <w:color w:val="1F497D"/>
          <w:lang w:eastAsia="sk-SK"/>
        </w:rPr>
      </w:pPr>
      <w:r>
        <w:rPr>
          <w:noProof/>
          <w:color w:val="1F497D"/>
          <w:lang w:eastAsia="sk-SK"/>
        </w:rPr>
        <w:drawing>
          <wp:inline distT="0" distB="0" distL="0" distR="0">
            <wp:extent cx="3019425" cy="1057275"/>
            <wp:effectExtent l="0" t="0" r="9525" b="9525"/>
            <wp:docPr id="1" name="Obrázok 1" descr="cid:image002.png@01D5B675.2BEA1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2.png@01D5B675.2BEA1E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19425" cy="1057275"/>
                    </a:xfrm>
                    <a:prstGeom prst="rect">
                      <a:avLst/>
                    </a:prstGeom>
                    <a:noFill/>
                    <a:ln>
                      <a:noFill/>
                    </a:ln>
                  </pic:spPr>
                </pic:pic>
              </a:graphicData>
            </a:graphic>
          </wp:inline>
        </w:drawing>
      </w:r>
    </w:p>
    <w:p w:rsidR="00650CA7" w:rsidRDefault="00650CA7" w:rsidP="00650CA7">
      <w:pPr>
        <w:rPr>
          <w:color w:val="1F497D"/>
        </w:rPr>
      </w:pPr>
    </w:p>
    <w:p w:rsidR="00650CA7" w:rsidRDefault="00650CA7" w:rsidP="00650CA7">
      <w:pPr>
        <w:rPr>
          <w:color w:val="1F497D"/>
        </w:rPr>
      </w:pPr>
    </w:p>
    <w:p w:rsidR="00650CA7" w:rsidRDefault="00650CA7" w:rsidP="00650CA7">
      <w:pPr>
        <w:rPr>
          <w:color w:val="1F497D"/>
        </w:rPr>
      </w:pPr>
    </w:p>
    <w:p w:rsidR="00650CA7" w:rsidRDefault="00650CA7" w:rsidP="00650CA7">
      <w:pPr>
        <w:rPr>
          <w:color w:val="1F497D"/>
        </w:rPr>
      </w:pPr>
    </w:p>
    <w:p w:rsidR="00650CA7" w:rsidRDefault="00650CA7" w:rsidP="00650CA7">
      <w:pPr>
        <w:rPr>
          <w:lang w:eastAsia="sk-SK"/>
        </w:rPr>
      </w:pPr>
      <w:r>
        <w:rPr>
          <w:lang w:eastAsia="sk-SK"/>
        </w:rPr>
        <w:t>Úrad verejného zdravotníctva SR vydáva opatrenia na ochranu verejného zdravia v čase mimoriadnej epidemiologickej situácie na základe a v rozsahu rozhodnutí, prijatých Ústredným krízovým štábom SR.</w:t>
      </w:r>
    </w:p>
    <w:p w:rsidR="00650CA7" w:rsidRDefault="00650CA7" w:rsidP="00650CA7">
      <w:pPr>
        <w:rPr>
          <w:lang w:eastAsia="sk-SK"/>
        </w:rPr>
      </w:pPr>
    </w:p>
    <w:p w:rsidR="00650CA7" w:rsidRDefault="00650CA7" w:rsidP="00650CA7">
      <w:pPr>
        <w:rPr>
          <w:lang w:eastAsia="sk-SK"/>
        </w:rPr>
      </w:pPr>
      <w:r>
        <w:rPr>
          <w:lang w:eastAsia="sk-SK"/>
        </w:rPr>
        <w:t>Pri jednotlivých prevádzkach je potrebné zvážiť nasledovné:</w:t>
      </w:r>
    </w:p>
    <w:p w:rsidR="00650CA7" w:rsidRDefault="00650CA7" w:rsidP="00650CA7">
      <w:pPr>
        <w:rPr>
          <w:lang w:eastAsia="sk-SK"/>
        </w:rPr>
      </w:pPr>
      <w:r>
        <w:rPr>
          <w:lang w:eastAsia="sk-SK"/>
        </w:rPr>
        <w:t>a)            Nachádza sa prevádzka v zozname výnimiek? Ak áno prevádzky sa zákaz netýka.</w:t>
      </w:r>
    </w:p>
    <w:p w:rsidR="00650CA7" w:rsidRDefault="00650CA7" w:rsidP="00650CA7">
      <w:pPr>
        <w:rPr>
          <w:lang w:eastAsia="sk-SK"/>
        </w:rPr>
      </w:pPr>
      <w:r>
        <w:rPr>
          <w:lang w:eastAsia="sk-SK"/>
        </w:rPr>
        <w:t>b)           Dochádza v prevádzke k akémukoľvek kontaktu so zákazníkom? Ak je odpoveď nie, prevádzky sa zákaz netýka.</w:t>
      </w:r>
    </w:p>
    <w:p w:rsidR="00650CA7" w:rsidRDefault="00650CA7" w:rsidP="00650CA7">
      <w:pPr>
        <w:rPr>
          <w:lang w:eastAsia="sk-SK"/>
        </w:rPr>
      </w:pPr>
      <w:r>
        <w:rPr>
          <w:lang w:eastAsia="sk-SK"/>
        </w:rPr>
        <w:t>c)            Vykonáva sa činnosť služby v prevádzke? Ak je odpoveď nie, prevádzky sa zákaz netýka.</w:t>
      </w:r>
    </w:p>
    <w:p w:rsidR="00650CA7" w:rsidRDefault="00650CA7" w:rsidP="00650CA7">
      <w:pPr>
        <w:rPr>
          <w:lang w:eastAsia="sk-SK"/>
        </w:rPr>
      </w:pPr>
      <w:r>
        <w:rPr>
          <w:lang w:eastAsia="sk-SK"/>
        </w:rPr>
        <w:t xml:space="preserve">d)           Uzavreté prevádzky stále môžu fungovať cez </w:t>
      </w:r>
      <w:proofErr w:type="spellStart"/>
      <w:r>
        <w:rPr>
          <w:lang w:eastAsia="sk-SK"/>
        </w:rPr>
        <w:t>eshop</w:t>
      </w:r>
      <w:proofErr w:type="spellEnd"/>
      <w:r>
        <w:rPr>
          <w:lang w:eastAsia="sk-SK"/>
        </w:rPr>
        <w:t xml:space="preserve"> a donáškovou službou, nie však prostredníctvom výdajného okienka. Donášková služba sa nesmie odohrávať systémom „z dverí“ (predajne).</w:t>
      </w:r>
    </w:p>
    <w:p w:rsidR="00650CA7" w:rsidRDefault="00650CA7" w:rsidP="00650CA7">
      <w:pPr>
        <w:rPr>
          <w:lang w:eastAsia="sk-SK"/>
        </w:rPr>
      </w:pPr>
      <w:r>
        <w:rPr>
          <w:lang w:eastAsia="sk-SK"/>
        </w:rPr>
        <w:t>e)           Je potrebné prihliadať na maloobchod a veľkoobchod. Maloobchod je v zmysle opatrenia zakázaný, veľkoobchod nie.</w:t>
      </w:r>
    </w:p>
    <w:p w:rsidR="00650CA7" w:rsidRDefault="00650CA7" w:rsidP="00650CA7">
      <w:pPr>
        <w:rPr>
          <w:lang w:eastAsia="sk-SK"/>
        </w:rPr>
      </w:pPr>
      <w:r>
        <w:rPr>
          <w:lang w:eastAsia="sk-SK"/>
        </w:rPr>
        <w:t>f)            Prevádzky zmiešaného charakteru povoľujeme, pokiaľ predávajú LEN sortiment uvedený vo výnimkách.</w:t>
      </w:r>
    </w:p>
    <w:p w:rsidR="00650CA7" w:rsidRDefault="00650CA7" w:rsidP="00650CA7">
      <w:pPr>
        <w:rPr>
          <w:lang w:eastAsia="sk-SK"/>
        </w:rPr>
      </w:pPr>
    </w:p>
    <w:p w:rsidR="00650CA7" w:rsidRDefault="00650CA7" w:rsidP="00650CA7">
      <w:pPr>
        <w:rPr>
          <w:lang w:eastAsia="sk-SK"/>
        </w:rPr>
      </w:pPr>
      <w:r>
        <w:rPr>
          <w:lang w:eastAsia="sk-SK"/>
        </w:rPr>
        <w:t xml:space="preserve">Takže opatrenie na zatvorenie prevádzok maloobchodu a služieb má za cieľ čo najviac eliminovať zhromažďovanie verejnosti a eliminovať tak riziko nákazy. </w:t>
      </w:r>
    </w:p>
    <w:p w:rsidR="00650CA7" w:rsidRDefault="00650CA7" w:rsidP="00650CA7">
      <w:pPr>
        <w:rPr>
          <w:lang w:eastAsia="sk-SK"/>
        </w:rPr>
      </w:pPr>
      <w:r>
        <w:rPr>
          <w:lang w:eastAsia="sk-SK"/>
        </w:rPr>
        <w:t xml:space="preserve">Služby, ktoré sa nevykonávajú v samotnej prevádzke, nie sú opatrením dotknuté, nakoľko opatrenie zakazuje prevádzky poskytujúce služby, t.j. zatvára priestory v ktorých sa takéto služby poskytujú. </w:t>
      </w:r>
      <w:r>
        <w:rPr>
          <w:lang w:eastAsia="sk-SK"/>
        </w:rPr>
        <w:lastRenderedPageBreak/>
        <w:t>Výkon služieb „v teréne“ nie je v súčasnosti obmedzený. Poskytovanie služieb je však potrebné podriadiť všeobecným preventívnym a ochranným opatreniam</w:t>
      </w:r>
    </w:p>
    <w:p w:rsidR="00650CA7" w:rsidRDefault="00650CA7" w:rsidP="00650CA7">
      <w:pPr>
        <w:rPr>
          <w:lang w:eastAsia="sk-SK"/>
        </w:rPr>
      </w:pPr>
      <w:r>
        <w:rPr>
          <w:lang w:eastAsia="sk-SK"/>
        </w:rPr>
        <w:t>- je potrebné zdržať sa akýchkoľvek plánovaných aktivít, ktoré nie sú naliehavé alebo neodkladné,</w:t>
      </w:r>
    </w:p>
    <w:p w:rsidR="00650CA7" w:rsidRDefault="00650CA7" w:rsidP="00650CA7">
      <w:pPr>
        <w:rPr>
          <w:lang w:eastAsia="sk-SK"/>
        </w:rPr>
      </w:pPr>
      <w:r>
        <w:rPr>
          <w:lang w:eastAsia="sk-SK"/>
        </w:rPr>
        <w:t>- je obmedzený pohyb a kontakt osôb,</w:t>
      </w:r>
    </w:p>
    <w:p w:rsidR="00650CA7" w:rsidRDefault="00650CA7" w:rsidP="00650CA7">
      <w:pPr>
        <w:rPr>
          <w:lang w:eastAsia="sk-SK"/>
        </w:rPr>
      </w:pPr>
      <w:r>
        <w:rPr>
          <w:lang w:eastAsia="sk-SK"/>
        </w:rPr>
        <w:t xml:space="preserve">- vo všetkých sférach spoločenského aj pracovného života je potrebné minimalizovať osobné stretnutia </w:t>
      </w:r>
    </w:p>
    <w:p w:rsidR="00650CA7" w:rsidRDefault="00650CA7" w:rsidP="00650CA7">
      <w:pPr>
        <w:rPr>
          <w:lang w:eastAsia="sk-SK"/>
        </w:rPr>
      </w:pPr>
      <w:r>
        <w:rPr>
          <w:lang w:eastAsia="sk-SK"/>
        </w:rPr>
        <w:t>a maximalizovať preventívne a ochranné opatrenia.</w:t>
      </w:r>
    </w:p>
    <w:p w:rsidR="00650CA7" w:rsidRDefault="00650CA7" w:rsidP="00650CA7">
      <w:pPr>
        <w:rPr>
          <w:lang w:eastAsia="sk-SK"/>
        </w:rPr>
      </w:pPr>
    </w:p>
    <w:p w:rsidR="00650CA7" w:rsidRDefault="00650CA7" w:rsidP="00650CA7">
      <w:pPr>
        <w:rPr>
          <w:lang w:eastAsia="sk-SK"/>
        </w:rPr>
      </w:pPr>
      <w:r>
        <w:rPr>
          <w:lang w:eastAsia="sk-SK"/>
        </w:rPr>
        <w:t xml:space="preserve">Takže napr. komunálne služby, ale aj havarijné, alebo na zabezpečenie akejkoľvek bezpečnosti samozrejme musia byť zabezpečené pri dodržaní ochranných opatrení. Ale napríklad školenia BOZP nie, lebo sú považované za organizáciu hromadných podujatí, ktorá je v súčasnosti zakázaná. Môžu však byť realizované dištančnou formou, cez internet, </w:t>
      </w:r>
      <w:proofErr w:type="spellStart"/>
      <w:r>
        <w:rPr>
          <w:lang w:eastAsia="sk-SK"/>
        </w:rPr>
        <w:t>e-learningom</w:t>
      </w:r>
      <w:proofErr w:type="spellEnd"/>
      <w:r>
        <w:rPr>
          <w:lang w:eastAsia="sk-SK"/>
        </w:rPr>
        <w:t xml:space="preserve"> a podobne.</w:t>
      </w:r>
    </w:p>
    <w:p w:rsidR="00650CA7" w:rsidRDefault="00650CA7" w:rsidP="00650CA7">
      <w:pPr>
        <w:rPr>
          <w:lang w:eastAsia="sk-SK"/>
        </w:rPr>
      </w:pPr>
    </w:p>
    <w:p w:rsidR="00650CA7" w:rsidRDefault="00591CB1" w:rsidP="00650CA7">
      <w:pPr>
        <w:rPr>
          <w:lang w:eastAsia="sk-SK"/>
        </w:rPr>
      </w:pPr>
      <w:hyperlink r:id="rId11" w:history="1">
        <w:r w:rsidR="00650CA7">
          <w:rPr>
            <w:rStyle w:val="Hypertextovprepojenie"/>
            <w:lang w:eastAsia="sk-SK"/>
          </w:rPr>
          <w:t>http://www.uvzsr.sk/index.php?option=com_content&amp;view=article&amp;id=4104:aktualizovane-opatrenia-uvz-sr-pri-ohrozeni-verejneho-zdravia&amp;catid=250:koronavirus-2019-ncov&amp;Itemid=153</w:t>
        </w:r>
      </w:hyperlink>
    </w:p>
    <w:p w:rsidR="00650CA7" w:rsidRDefault="00650CA7" w:rsidP="00650CA7">
      <w:pPr>
        <w:rPr>
          <w:lang w:eastAsia="sk-SK"/>
        </w:rPr>
      </w:pPr>
    </w:p>
    <w:p w:rsidR="00650CA7" w:rsidRDefault="00650CA7" w:rsidP="00650CA7">
      <w:pPr>
        <w:rPr>
          <w:lang w:eastAsia="sk-SK"/>
        </w:rPr>
      </w:pPr>
      <w:r>
        <w:rPr>
          <w:lang w:eastAsia="sk-SK"/>
        </w:rPr>
        <w:t>S pozdravom</w:t>
      </w:r>
    </w:p>
    <w:p w:rsidR="00650CA7" w:rsidRDefault="00650CA7" w:rsidP="00650CA7">
      <w:pPr>
        <w:rPr>
          <w:lang w:eastAsia="sk-SK"/>
        </w:rPr>
      </w:pPr>
    </w:p>
    <w:p w:rsidR="00650CA7" w:rsidRDefault="00650CA7" w:rsidP="00650CA7">
      <w:pPr>
        <w:rPr>
          <w:b/>
          <w:bCs/>
          <w:lang w:eastAsia="sk-SK"/>
        </w:rPr>
      </w:pPr>
      <w:r>
        <w:rPr>
          <w:b/>
          <w:bCs/>
          <w:lang w:eastAsia="sk-SK"/>
        </w:rPr>
        <w:t>PhDr. Monika Zámečníková</w:t>
      </w:r>
    </w:p>
    <w:p w:rsidR="00650CA7" w:rsidRDefault="00650CA7" w:rsidP="00650CA7">
      <w:pPr>
        <w:rPr>
          <w:lang w:eastAsia="sk-SK"/>
        </w:rPr>
      </w:pPr>
      <w:r>
        <w:rPr>
          <w:lang w:eastAsia="sk-SK"/>
        </w:rPr>
        <w:t xml:space="preserve">vedúca odboru </w:t>
      </w:r>
    </w:p>
    <w:p w:rsidR="00650CA7" w:rsidRDefault="00650CA7" w:rsidP="00650CA7">
      <w:pPr>
        <w:rPr>
          <w:lang w:eastAsia="sk-SK"/>
        </w:rPr>
      </w:pPr>
      <w:r>
        <w:rPr>
          <w:lang w:eastAsia="sk-SK"/>
        </w:rPr>
        <w:t>preventívneho pracovného lekárstva</w:t>
      </w:r>
    </w:p>
    <w:p w:rsidR="00650CA7" w:rsidRDefault="00650CA7" w:rsidP="00650CA7">
      <w:pPr>
        <w:rPr>
          <w:lang w:eastAsia="sk-SK"/>
        </w:rPr>
      </w:pPr>
    </w:p>
    <w:p w:rsidR="00650CA7" w:rsidRDefault="00650CA7" w:rsidP="00650CA7">
      <w:pPr>
        <w:rPr>
          <w:lang w:eastAsia="sk-SK"/>
        </w:rPr>
      </w:pPr>
      <w:r>
        <w:rPr>
          <w:lang w:eastAsia="sk-SK"/>
        </w:rPr>
        <w:t xml:space="preserve">Úrad verejného zdravotníctva Slovenskej republiky  </w:t>
      </w:r>
    </w:p>
    <w:p w:rsidR="00A94FF6" w:rsidRDefault="00A94FF6"/>
    <w:sectPr w:rsidR="00A94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A7"/>
    <w:rsid w:val="0001292D"/>
    <w:rsid w:val="003C482A"/>
    <w:rsid w:val="00591CB1"/>
    <w:rsid w:val="00650CA7"/>
    <w:rsid w:val="00A94FF6"/>
    <w:rsid w:val="00E163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0CA7"/>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50CA7"/>
    <w:rPr>
      <w:color w:val="0000FF"/>
      <w:u w:val="single"/>
    </w:rPr>
  </w:style>
  <w:style w:type="paragraph" w:styleId="Textbubliny">
    <w:name w:val="Balloon Text"/>
    <w:basedOn w:val="Normlny"/>
    <w:link w:val="TextbublinyChar"/>
    <w:uiPriority w:val="99"/>
    <w:semiHidden/>
    <w:unhideWhenUsed/>
    <w:rsid w:val="00650CA7"/>
    <w:rPr>
      <w:rFonts w:ascii="Tahoma" w:hAnsi="Tahoma" w:cs="Tahoma"/>
      <w:sz w:val="16"/>
      <w:szCs w:val="16"/>
    </w:rPr>
  </w:style>
  <w:style w:type="character" w:customStyle="1" w:styleId="TextbublinyChar">
    <w:name w:val="Text bubliny Char"/>
    <w:basedOn w:val="Predvolenpsmoodseku"/>
    <w:link w:val="Textbubliny"/>
    <w:uiPriority w:val="99"/>
    <w:semiHidden/>
    <w:rsid w:val="00650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0CA7"/>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50CA7"/>
    <w:rPr>
      <w:color w:val="0000FF"/>
      <w:u w:val="single"/>
    </w:rPr>
  </w:style>
  <w:style w:type="paragraph" w:styleId="Textbubliny">
    <w:name w:val="Balloon Text"/>
    <w:basedOn w:val="Normlny"/>
    <w:link w:val="TextbublinyChar"/>
    <w:uiPriority w:val="99"/>
    <w:semiHidden/>
    <w:unhideWhenUsed/>
    <w:rsid w:val="00650CA7"/>
    <w:rPr>
      <w:rFonts w:ascii="Tahoma" w:hAnsi="Tahoma" w:cs="Tahoma"/>
      <w:sz w:val="16"/>
      <w:szCs w:val="16"/>
    </w:rPr>
  </w:style>
  <w:style w:type="character" w:customStyle="1" w:styleId="TextbublinyChar">
    <w:name w:val="Text bubliny Char"/>
    <w:basedOn w:val="Predvolenpsmoodseku"/>
    <w:link w:val="Textbubliny"/>
    <w:uiPriority w:val="99"/>
    <w:semiHidden/>
    <w:rsid w:val="00650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6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work.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dislav.kerekes@ip.gov.s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6036A.C919B450" TargetMode="External"/><Relationship Id="rId11" Type="http://schemas.openxmlformats.org/officeDocument/2006/relationships/hyperlink" Target="http://www.uvzsr.sk/index.php?option=com_content&amp;view=article&amp;id=4104:aktualizovane-opatrenia-uvz-sr-pri-ohrozeni-verejneho-zdravia&amp;catid=250:koronavirus-2019-ncov&amp;Itemid=153" TargetMode="External"/><Relationship Id="rId5" Type="http://schemas.openxmlformats.org/officeDocument/2006/relationships/image" Target="media/image1.jpeg"/><Relationship Id="rId10" Type="http://schemas.openxmlformats.org/officeDocument/2006/relationships/image" Target="cid:image003.png@01D6036A.C919B45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Windows User</cp:lastModifiedBy>
  <cp:revision>2</cp:revision>
  <dcterms:created xsi:type="dcterms:W3CDTF">2020-03-26T12:17:00Z</dcterms:created>
  <dcterms:modified xsi:type="dcterms:W3CDTF">2020-03-26T12:17:00Z</dcterms:modified>
</cp:coreProperties>
</file>